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1D2A6" w14:textId="61A30985" w:rsidR="00FD4C26" w:rsidRPr="00FD4C26" w:rsidRDefault="00FD4C26" w:rsidP="00FD4C26">
      <w:pPr>
        <w:shd w:val="clear" w:color="auto" w:fill="FFFFFF"/>
        <w:spacing w:after="0" w:line="312" w:lineRule="atLeast"/>
        <w:outlineLvl w:val="1"/>
        <w:rPr>
          <w:rFonts w:ascii="Arial" w:eastAsia="Times New Roman" w:hAnsi="Arial" w:cs="Arial"/>
          <w:color w:val="333333"/>
          <w:sz w:val="36"/>
          <w:szCs w:val="36"/>
          <w:lang w:eastAsia="es-ES"/>
        </w:rPr>
      </w:pPr>
      <w:r w:rsidRPr="00FD4C26">
        <w:rPr>
          <w:rFonts w:ascii="Arial" w:eastAsia="Times New Roman" w:hAnsi="Arial" w:cs="Arial"/>
          <w:color w:val="333333"/>
          <w:sz w:val="36"/>
          <w:szCs w:val="36"/>
          <w:lang w:eastAsia="es-ES"/>
        </w:rPr>
        <w:t>Las instituciones y organismos de la UE</w:t>
      </w:r>
      <w:r>
        <w:rPr>
          <w:rFonts w:ascii="Arial" w:eastAsia="Times New Roman" w:hAnsi="Arial" w:cs="Arial"/>
          <w:color w:val="333333"/>
          <w:sz w:val="36"/>
          <w:szCs w:val="36"/>
          <w:lang w:eastAsia="es-ES"/>
        </w:rPr>
        <w:t xml:space="preserve"> (unión europea)</w:t>
      </w:r>
      <w:bookmarkStart w:id="0" w:name="_GoBack"/>
      <w:bookmarkEnd w:id="0"/>
      <w:r w:rsidRPr="00FD4C26">
        <w:rPr>
          <w:rFonts w:ascii="Arial" w:eastAsia="Times New Roman" w:hAnsi="Arial" w:cs="Arial"/>
          <w:color w:val="333333"/>
          <w:sz w:val="36"/>
          <w:szCs w:val="36"/>
          <w:lang w:eastAsia="es-ES"/>
        </w:rPr>
        <w:t xml:space="preserve"> en pocas palabras</w:t>
      </w:r>
    </w:p>
    <w:p w14:paraId="647B074A" w14:textId="76B600AE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Parlamento Europeo</w:t>
      </w:r>
    </w:p>
    <w:p w14:paraId="5ED38BAE" w14:textId="1D41C996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Consejo Europeo</w:t>
      </w:r>
    </w:p>
    <w:p w14:paraId="74A27E54" w14:textId="33AFC35E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Consejo de la Unión Europea</w:t>
      </w:r>
    </w:p>
    <w:p w14:paraId="18D560D7" w14:textId="450E5061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Comisión Europea</w:t>
      </w:r>
    </w:p>
    <w:p w14:paraId="4CF0E98D" w14:textId="7F438973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Tribunal de Justicia de la Unión Europea (TJUE)</w:t>
      </w:r>
    </w:p>
    <w:p w14:paraId="513CB112" w14:textId="70DC31C6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Banco Central Europeo (BCE)</w:t>
      </w:r>
    </w:p>
    <w:p w14:paraId="2061DA21" w14:textId="73BF48CD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Tribunal de Cuentas Europeo (TCE)</w:t>
      </w:r>
    </w:p>
    <w:p w14:paraId="64F9EE9D" w14:textId="463D7ACA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Servicio Europeo de Acción Exterior (SEAE)</w:t>
      </w:r>
    </w:p>
    <w:p w14:paraId="6343F9F0" w14:textId="6D51E4AA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Comité Económico y Social Europeo (CESE)</w:t>
      </w:r>
    </w:p>
    <w:p w14:paraId="41D86486" w14:textId="12C4DF15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Comité Europeo de las Regiones (CDR)</w:t>
      </w:r>
    </w:p>
    <w:p w14:paraId="25953795" w14:textId="425B312B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Banco Europeo de Inversiones (BEI)</w:t>
      </w:r>
    </w:p>
    <w:p w14:paraId="68820CDE" w14:textId="48D8863F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Defensor del Pueblo Europeo</w:t>
      </w:r>
    </w:p>
    <w:p w14:paraId="60349443" w14:textId="4A54B069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Supervisor Europeo de Protección de Datos (SEPD)</w:t>
      </w:r>
    </w:p>
    <w:p w14:paraId="5C28B298" w14:textId="67378E29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Comité Europeo de Protección de Datos (CEPD)</w:t>
      </w:r>
    </w:p>
    <w:p w14:paraId="20584C69" w14:textId="4902FF3D" w:rsidR="00FD4C26" w:rsidRPr="00FD4C26" w:rsidRDefault="00FD4C26" w:rsidP="00FD4C26">
      <w:pPr>
        <w:numPr>
          <w:ilvl w:val="0"/>
          <w:numId w:val="1"/>
        </w:numPr>
        <w:shd w:val="clear" w:color="auto" w:fill="FFFFFF"/>
        <w:spacing w:before="100" w:beforeAutospacing="1" w:after="98" w:line="240" w:lineRule="auto"/>
        <w:ind w:left="0"/>
        <w:rPr>
          <w:rFonts w:ascii="Arial" w:eastAsia="Times New Roman" w:hAnsi="Arial" w:cs="Arial"/>
          <w:color w:val="333333"/>
          <w:sz w:val="25"/>
          <w:szCs w:val="25"/>
          <w:lang w:eastAsia="es-ES"/>
        </w:rPr>
      </w:pPr>
      <w:r w:rsidRPr="00FD4C26">
        <w:rPr>
          <w:rFonts w:ascii="Arial" w:eastAsia="Times New Roman" w:hAnsi="Arial" w:cs="Arial"/>
          <w:color w:val="0000FF"/>
          <w:sz w:val="25"/>
          <w:szCs w:val="25"/>
          <w:u w:val="single"/>
          <w:lang w:eastAsia="es-ES"/>
        </w:rPr>
        <w:t>Organismos interinstitucionales</w:t>
      </w:r>
    </w:p>
    <w:p w14:paraId="73DF2ECD" w14:textId="77777777" w:rsidR="00BD5E28" w:rsidRDefault="00BD5E28"/>
    <w:sectPr w:rsidR="00BD5E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2303C"/>
    <w:multiLevelType w:val="multilevel"/>
    <w:tmpl w:val="4CFA7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C26"/>
    <w:rsid w:val="00BD5E28"/>
    <w:rsid w:val="00FD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7FF39"/>
  <w15:chartTrackingRefBased/>
  <w15:docId w15:val="{0C755281-B1A1-4233-A607-C9B1F8DF3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5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487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2</cp:revision>
  <dcterms:created xsi:type="dcterms:W3CDTF">2020-01-29T06:01:00Z</dcterms:created>
  <dcterms:modified xsi:type="dcterms:W3CDTF">2020-01-29T06:01:00Z</dcterms:modified>
</cp:coreProperties>
</file>