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21DC7" w14:textId="4EB7ADCD" w:rsidR="007E4DAF" w:rsidRDefault="007E4DAF" w:rsidP="007E4DAF">
      <w:pPr>
        <w:pStyle w:val="Default"/>
        <w:rPr>
          <w:b/>
          <w:bCs/>
          <w:sz w:val="40"/>
          <w:szCs w:val="40"/>
        </w:rPr>
      </w:pPr>
      <w:r>
        <w:rPr>
          <w:b/>
          <w:bCs/>
          <w:sz w:val="40"/>
          <w:szCs w:val="40"/>
        </w:rPr>
        <w:t>La importancia y la utilidad de la sociología jurídica.</w:t>
      </w:r>
    </w:p>
    <w:p w14:paraId="27D277B3" w14:textId="77777777" w:rsidR="007E4DAF" w:rsidRDefault="007E4DAF" w:rsidP="007E4DAF">
      <w:pPr>
        <w:pStyle w:val="Default"/>
        <w:rPr>
          <w:b/>
          <w:bCs/>
          <w:sz w:val="40"/>
          <w:szCs w:val="40"/>
        </w:rPr>
      </w:pPr>
    </w:p>
    <w:p w14:paraId="36E3AADC" w14:textId="1DDD8EF5" w:rsidR="007E4DAF" w:rsidRPr="007E4DAF" w:rsidRDefault="007E4DAF" w:rsidP="007E4DAF">
      <w:pPr>
        <w:pStyle w:val="Default"/>
        <w:rPr>
          <w:sz w:val="40"/>
          <w:szCs w:val="40"/>
        </w:rPr>
      </w:pPr>
      <w:r w:rsidRPr="007E4DAF">
        <w:rPr>
          <w:b/>
          <w:bCs/>
          <w:sz w:val="40"/>
          <w:szCs w:val="40"/>
        </w:rPr>
        <w:t xml:space="preserve">IMPORTANCIA DE LA SOCIOLOGIA JURIDICA </w:t>
      </w:r>
    </w:p>
    <w:p w14:paraId="6C5600AD" w14:textId="1C70BB39" w:rsidR="005060A4" w:rsidRDefault="007E4DAF" w:rsidP="007E4DAF">
      <w:pPr>
        <w:rPr>
          <w:rFonts w:ascii="Times New Roman" w:hAnsi="Times New Roman" w:cs="Times New Roman"/>
          <w:sz w:val="28"/>
          <w:szCs w:val="28"/>
        </w:rPr>
      </w:pPr>
      <w:r w:rsidRPr="007E4DAF">
        <w:rPr>
          <w:rFonts w:ascii="Times New Roman" w:hAnsi="Times New Roman" w:cs="Times New Roman"/>
          <w:sz w:val="28"/>
          <w:szCs w:val="28"/>
        </w:rPr>
        <w:t xml:space="preserve">Los sistemas normativos no garantizan una Justicia para todos, a ella acceden empresas, grupos de las clases sociales altas y medias altas, peno a menudo se les niega a las clases sociales postergadas por que “las defensorías de pobres” a menudo carecen de presupuesto adecuado para cumplir eficientemente sus funciones y los sectores marginales ni siquiera pueden afrontar las “tasas de justicia” que permiten formar un expediente. Por otra parte, los sectores pobres </w:t>
      </w:r>
      <w:r w:rsidRPr="007E4DAF">
        <w:rPr>
          <w:rFonts w:ascii="Times New Roman" w:hAnsi="Times New Roman" w:cs="Times New Roman"/>
          <w:sz w:val="28"/>
          <w:szCs w:val="28"/>
        </w:rPr>
        <w:t>o</w:t>
      </w:r>
      <w:r w:rsidRPr="007E4DAF">
        <w:rPr>
          <w:rFonts w:ascii="Times New Roman" w:hAnsi="Times New Roman" w:cs="Times New Roman"/>
          <w:sz w:val="28"/>
          <w:szCs w:val="28"/>
        </w:rPr>
        <w:t xml:space="preserve"> marginales ignoran sus derechos y a menudo carecen de asistencia técnica jurídica.</w:t>
      </w:r>
    </w:p>
    <w:p w14:paraId="2BCB344D" w14:textId="2DA24976" w:rsidR="007E4DAF" w:rsidRDefault="007E4DAF" w:rsidP="007E4DAF">
      <w:pPr>
        <w:rPr>
          <w:sz w:val="28"/>
          <w:szCs w:val="28"/>
        </w:rPr>
      </w:pPr>
    </w:p>
    <w:p w14:paraId="208821A1" w14:textId="77777777" w:rsidR="007E4DAF" w:rsidRPr="007E4DAF" w:rsidRDefault="007E4DAF" w:rsidP="007E4DAF">
      <w:pPr>
        <w:pStyle w:val="Default"/>
        <w:rPr>
          <w:sz w:val="40"/>
          <w:szCs w:val="40"/>
        </w:rPr>
      </w:pPr>
      <w:r w:rsidRPr="007E4DAF">
        <w:rPr>
          <w:b/>
          <w:bCs/>
          <w:sz w:val="40"/>
          <w:szCs w:val="40"/>
        </w:rPr>
        <w:t xml:space="preserve">UTILIDAD DE LA SOCIOLOGÍA JURÍDICA. </w:t>
      </w:r>
    </w:p>
    <w:p w14:paraId="45E90564" w14:textId="77936697" w:rsidR="007E4DAF" w:rsidRDefault="007E4DAF" w:rsidP="007E4DAF">
      <w:pPr>
        <w:rPr>
          <w:rFonts w:ascii="Times New Roman" w:hAnsi="Times New Roman" w:cs="Times New Roman"/>
          <w:sz w:val="28"/>
          <w:szCs w:val="28"/>
        </w:rPr>
      </w:pPr>
      <w:r w:rsidRPr="007E4DAF">
        <w:rPr>
          <w:rFonts w:ascii="Times New Roman" w:hAnsi="Times New Roman" w:cs="Times New Roman"/>
          <w:sz w:val="28"/>
          <w:szCs w:val="28"/>
        </w:rPr>
        <w:t>La sociología jurídica tiene una función dual, una de carácter científico y otra de carácter práctico, lo que se traduce en una doble vertiente: una pura y otra aplicada. Como ciencia es un saber razonado, sistematizado y coherente que tiene como objetivo verificar la realidad. El conocimiento del derecho debe estar enmarcado en la realidad, deben preguntarse cómo han aparecido los fenómenos jurídicos y frente al derecho dogmático debe descubrir al legislador sociológico. Se interesa en el fenómeno de la ineficacia de las leyes, tema en el cual la dogmática está poco interesada porque presupone la perfección de la ley. Interesa el grado de cumplimiento social de la norma, o la medida en que la norma se corresponde con la realidad social.</w:t>
      </w:r>
    </w:p>
    <w:p w14:paraId="6CD395E1" w14:textId="7AA772BF" w:rsidR="007E4DAF" w:rsidRPr="007E4DAF" w:rsidRDefault="007E4DAF" w:rsidP="007E4DAF">
      <w:pPr>
        <w:rPr>
          <w:rFonts w:ascii="Times New Roman" w:hAnsi="Times New Roman" w:cs="Times New Roman"/>
          <w:sz w:val="28"/>
          <w:szCs w:val="28"/>
        </w:rPr>
      </w:pPr>
      <w:r w:rsidRPr="007E4DAF">
        <w:rPr>
          <w:rFonts w:ascii="Times New Roman" w:hAnsi="Times New Roman" w:cs="Times New Roman"/>
          <w:sz w:val="28"/>
          <w:szCs w:val="28"/>
        </w:rPr>
        <w:t>La sociología jurídica es un excelente auxilio para mejorar la interpretación de la ley, subsanar las lagunas y aplicarlas a casos concretos. Puede estudiar los efectos que causa una ley, para orientar la po</w:t>
      </w:r>
      <w:bookmarkStart w:id="0" w:name="_GoBack"/>
      <w:bookmarkEnd w:id="0"/>
      <w:r w:rsidRPr="007E4DAF">
        <w:rPr>
          <w:rFonts w:ascii="Times New Roman" w:hAnsi="Times New Roman" w:cs="Times New Roman"/>
          <w:sz w:val="28"/>
          <w:szCs w:val="28"/>
        </w:rPr>
        <w:t>lítica legislativa y las acciones del gobierno. La sociología jurídica es indispensable cuando la ley utiliza términos como buenas costumbres, moral pública cuyo significado tiene que averiguarse en el contexto de la sociedad.</w:t>
      </w:r>
    </w:p>
    <w:sectPr w:rsidR="007E4DAF" w:rsidRPr="007E4DAF">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A19CC4" w14:textId="77777777" w:rsidR="00F7482A" w:rsidRDefault="00F7482A" w:rsidP="007E4DAF">
      <w:pPr>
        <w:spacing w:after="0" w:line="240" w:lineRule="auto"/>
      </w:pPr>
      <w:r>
        <w:separator/>
      </w:r>
    </w:p>
  </w:endnote>
  <w:endnote w:type="continuationSeparator" w:id="0">
    <w:p w14:paraId="3E4958F7" w14:textId="77777777" w:rsidR="00F7482A" w:rsidRDefault="00F7482A" w:rsidP="007E4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CDCF70" w14:textId="77777777" w:rsidR="00F7482A" w:rsidRDefault="00F7482A" w:rsidP="007E4DAF">
      <w:pPr>
        <w:spacing w:after="0" w:line="240" w:lineRule="auto"/>
      </w:pPr>
      <w:r>
        <w:separator/>
      </w:r>
    </w:p>
  </w:footnote>
  <w:footnote w:type="continuationSeparator" w:id="0">
    <w:p w14:paraId="0E72C3B4" w14:textId="77777777" w:rsidR="00F7482A" w:rsidRDefault="00F7482A" w:rsidP="007E4D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DAF"/>
    <w:rsid w:val="005060A4"/>
    <w:rsid w:val="007E4DAF"/>
    <w:rsid w:val="00F748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723EF"/>
  <w15:chartTrackingRefBased/>
  <w15:docId w15:val="{7B632B70-0B78-4817-97FF-018B7DE18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7E4DAF"/>
    <w:pPr>
      <w:autoSpaceDE w:val="0"/>
      <w:autoSpaceDN w:val="0"/>
      <w:adjustRightInd w:val="0"/>
      <w:spacing w:after="0" w:line="240" w:lineRule="auto"/>
    </w:pPr>
    <w:rPr>
      <w:rFonts w:ascii="Cambria" w:hAnsi="Cambria" w:cs="Cambria"/>
      <w:color w:val="000000"/>
      <w:sz w:val="24"/>
      <w:szCs w:val="24"/>
    </w:rPr>
  </w:style>
  <w:style w:type="paragraph" w:styleId="Encabezado">
    <w:name w:val="header"/>
    <w:basedOn w:val="Normal"/>
    <w:link w:val="EncabezadoCar"/>
    <w:uiPriority w:val="99"/>
    <w:unhideWhenUsed/>
    <w:rsid w:val="007E4DA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E4DAF"/>
  </w:style>
  <w:style w:type="paragraph" w:styleId="Piedepgina">
    <w:name w:val="footer"/>
    <w:basedOn w:val="Normal"/>
    <w:link w:val="PiedepginaCar"/>
    <w:uiPriority w:val="99"/>
    <w:unhideWhenUsed/>
    <w:rsid w:val="007E4DA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E4D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287</Words>
  <Characters>1583</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2020-01-21T04:05:00Z</dcterms:created>
  <dcterms:modified xsi:type="dcterms:W3CDTF">2020-01-21T04:10:00Z</dcterms:modified>
</cp:coreProperties>
</file>