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C96864" w14:textId="59D26371" w:rsidR="0017697B" w:rsidRPr="0017697B" w:rsidRDefault="0017697B" w:rsidP="0017697B">
      <w:pPr>
        <w:jc w:val="center"/>
        <w:rPr>
          <w:b/>
          <w:bCs/>
          <w:sz w:val="28"/>
          <w:szCs w:val="28"/>
        </w:rPr>
      </w:pPr>
      <w:r w:rsidRPr="0017697B">
        <w:rPr>
          <w:b/>
          <w:bCs/>
          <w:sz w:val="28"/>
          <w:szCs w:val="28"/>
        </w:rPr>
        <w:t xml:space="preserve">Causas </w:t>
      </w:r>
      <w:r>
        <w:rPr>
          <w:b/>
          <w:bCs/>
          <w:sz w:val="28"/>
          <w:szCs w:val="28"/>
        </w:rPr>
        <w:t>que provocan los problemas sociales.</w:t>
      </w:r>
    </w:p>
    <w:p w14:paraId="72B69D1E" w14:textId="34FFC38F" w:rsidR="0017697B" w:rsidRPr="0017697B" w:rsidRDefault="0017697B" w:rsidP="0017697B">
      <w:r w:rsidRPr="0017697B">
        <w:t>Los problemas sociales pueden provenir de distintas causas, dependiendo de la naturaleza del problema. Por ejemplo, la desigualdad económica y de oportunidades suele ser consecuencia de </w:t>
      </w:r>
      <w:r w:rsidRPr="0017697B">
        <w:rPr>
          <w:b/>
          <w:bCs/>
        </w:rPr>
        <w:t>la construcción histórica de una sociedad de ricos muy ricos y pobres muy pobres</w:t>
      </w:r>
      <w:r w:rsidRPr="0017697B">
        <w:t>.</w:t>
      </w:r>
    </w:p>
    <w:p w14:paraId="62B66B1A" w14:textId="3DE34E7B" w:rsidR="0017697B" w:rsidRPr="0017697B" w:rsidRDefault="0017697B" w:rsidP="0017697B">
      <w:r w:rsidRPr="0017697B">
        <w:t>Por otro lado, las desigualdades económicas también pueden ser resultado de dinámicas </w:t>
      </w:r>
      <w:r w:rsidRPr="0017697B">
        <w:rPr>
          <w:b/>
          <w:bCs/>
        </w:rPr>
        <w:t>políticas que tengan efectos catastróficos sobre la economía</w:t>
      </w:r>
      <w:r w:rsidRPr="0017697B">
        <w:t>, a los cuales sólo la población más pudiente puede sobrevivir.</w:t>
      </w:r>
    </w:p>
    <w:p w14:paraId="56C0EEE7" w14:textId="59FE73CD" w:rsidR="00B27CAE" w:rsidRDefault="0017697B" w:rsidP="0017697B">
      <w:r w:rsidRPr="0017697B">
        <w:t>Además, la pobreza y </w:t>
      </w:r>
      <w:r w:rsidRPr="0017697B">
        <w:rPr>
          <w:b/>
          <w:bCs/>
        </w:rPr>
        <w:t>la falta de recursos se traduce a menudo en actitudes violentas</w:t>
      </w:r>
      <w:r w:rsidRPr="0017697B">
        <w:t>, en resentimiento social, en criminalidad y la proliferación de otras actividades delictivas. A veces la desesperación lleva a quebrar las leyes de una sociedad percibida como injusta. Por eso, no es simple dar con las causas de los problemas sociales que el mundo p</w:t>
      </w:r>
      <w:bookmarkStart w:id="0" w:name="_GoBack"/>
      <w:bookmarkEnd w:id="0"/>
      <w:r w:rsidRPr="0017697B">
        <w:t>adece.</w:t>
      </w:r>
    </w:p>
    <w:sectPr w:rsidR="00B27CA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AF318F"/>
    <w:multiLevelType w:val="multilevel"/>
    <w:tmpl w:val="14EA97F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97B"/>
    <w:rsid w:val="0017697B"/>
    <w:rsid w:val="00B27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D5968E"/>
  <w15:chartTrackingRefBased/>
  <w15:docId w15:val="{4090DEED-9D2C-4874-9833-DB170E0CA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17697B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769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73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745</Characters>
  <Application>Microsoft Office Word</Application>
  <DocSecurity>0</DocSecurity>
  <Lines>6</Lines>
  <Paragraphs>1</Paragraphs>
  <ScaleCrop>false</ScaleCrop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Waldo Jared</dc:creator>
  <cp:keywords/>
  <dc:description/>
  <cp:lastModifiedBy>Waldo Jared</cp:lastModifiedBy>
  <cp:revision>2</cp:revision>
  <dcterms:created xsi:type="dcterms:W3CDTF">2020-02-05T04:58:00Z</dcterms:created>
  <dcterms:modified xsi:type="dcterms:W3CDTF">2020-02-05T04:58:00Z</dcterms:modified>
</cp:coreProperties>
</file>