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7B7FA8" w14:textId="77777777" w:rsidR="00BD6FFA" w:rsidRPr="00BD6FFA" w:rsidRDefault="00BD6FFA" w:rsidP="00BD6FFA">
      <w:pPr>
        <w:shd w:val="clear" w:color="auto" w:fill="FFFFFF"/>
        <w:spacing w:after="180" w:line="240" w:lineRule="auto"/>
        <w:jc w:val="center"/>
        <w:textAlignment w:val="baseline"/>
        <w:outlineLvl w:val="1"/>
        <w:rPr>
          <w:rFonts w:ascii="Roboto Slab" w:eastAsia="Times New Roman" w:hAnsi="Roboto Slab" w:cs="Times New Roman"/>
          <w:color w:val="222222"/>
          <w:sz w:val="36"/>
          <w:szCs w:val="36"/>
          <w:lang w:eastAsia="es-ES"/>
        </w:rPr>
      </w:pPr>
      <w:r w:rsidRPr="00BD6FFA">
        <w:rPr>
          <w:rFonts w:ascii="Roboto Slab" w:eastAsia="Times New Roman" w:hAnsi="Roboto Slab" w:cs="Times New Roman"/>
          <w:color w:val="222222"/>
          <w:sz w:val="36"/>
          <w:szCs w:val="36"/>
          <w:lang w:eastAsia="es-ES"/>
        </w:rPr>
        <w:t>Carta responsiva médica</w:t>
      </w:r>
    </w:p>
    <w:p w14:paraId="73C06970" w14:textId="77777777" w:rsidR="00BD6FFA" w:rsidRPr="00BD6FFA" w:rsidRDefault="00BD6FFA" w:rsidP="00BD6FFA">
      <w:pPr>
        <w:rPr>
          <w:sz w:val="24"/>
          <w:szCs w:val="24"/>
        </w:rPr>
      </w:pPr>
      <w:r w:rsidRPr="00BD6FFA">
        <w:rPr>
          <w:sz w:val="24"/>
          <w:szCs w:val="24"/>
        </w:rPr>
        <w:t>Una carta de responsiva médica es un documento legal a través de el que un paciente manifiesta su voluntad de parar de recibir las atenciones o bien un tratamiento determinado en un centro de salud, liberando al centro de salud y a los médicos que lo tratan de responsabilidad sobre las consecuencias que su resolución pueda conllevar.</w:t>
      </w:r>
    </w:p>
    <w:p w14:paraId="53F88048" w14:textId="77777777" w:rsidR="00BD6FFA" w:rsidRDefault="00BD6FFA" w:rsidP="00BD6FFA">
      <w:pPr>
        <w:rPr>
          <w:sz w:val="24"/>
          <w:szCs w:val="24"/>
          <w:u w:val="single"/>
        </w:rPr>
      </w:pPr>
      <w:r w:rsidRPr="00BD6FFA">
        <w:rPr>
          <w:sz w:val="24"/>
          <w:szCs w:val="24"/>
          <w:u w:val="single"/>
        </w:rPr>
        <w:t>La carta responsiva médica requiere la firma del paciente</w:t>
      </w:r>
      <w:r w:rsidRPr="00BD6FFA">
        <w:rPr>
          <w:sz w:val="24"/>
          <w:szCs w:val="24"/>
        </w:rPr>
        <w:t>, cuando puede firmar, o bien en su caso, con un familiar a quien se notifican los peligros de no proseguir recibiendo el tratamiento</w:t>
      </w:r>
      <w:r w:rsidRPr="00BD6FFA">
        <w:rPr>
          <w:sz w:val="24"/>
          <w:szCs w:val="24"/>
          <w:u w:val="single"/>
        </w:rPr>
        <w:t xml:space="preserve">, y </w:t>
      </w:r>
      <w:r w:rsidRPr="00BD6FFA">
        <w:rPr>
          <w:sz w:val="24"/>
          <w:szCs w:val="24"/>
          <w:u w:val="single"/>
        </w:rPr>
        <w:t>quien,</w:t>
      </w:r>
      <w:r w:rsidRPr="00BD6FFA">
        <w:rPr>
          <w:sz w:val="24"/>
          <w:szCs w:val="24"/>
          <w:u w:val="single"/>
        </w:rPr>
        <w:t xml:space="preserve"> tras estar adecuadamente informado de los posibles peligros, firma ante 2 testigos.</w:t>
      </w:r>
    </w:p>
    <w:p w14:paraId="28D0C31B" w14:textId="7A4F6C3E" w:rsidR="00BD6FFA" w:rsidRPr="00BD6FFA" w:rsidRDefault="00BD6FFA" w:rsidP="00BD6FFA">
      <w:pPr>
        <w:rPr>
          <w:sz w:val="24"/>
          <w:szCs w:val="24"/>
          <w:u w:val="single"/>
        </w:rPr>
      </w:pPr>
      <w:r w:rsidRPr="00BD6FFA">
        <w:rPr>
          <w:rFonts w:ascii="Roboto Slab" w:eastAsia="Times New Roman" w:hAnsi="Roboto Slab" w:cs="Times New Roman"/>
          <w:color w:val="222222"/>
          <w:sz w:val="33"/>
          <w:szCs w:val="33"/>
          <w:lang w:eastAsia="es-ES"/>
        </w:rPr>
        <w:t>CONSEJOS Y USOS CARTA RESPONSIVA MÉDICA</w:t>
      </w:r>
    </w:p>
    <w:p w14:paraId="28C40155" w14:textId="07C01800" w:rsidR="00BD6FFA" w:rsidRPr="00BD6FFA" w:rsidRDefault="00BD6FFA" w:rsidP="00BD6FFA">
      <w:pPr>
        <w:rPr>
          <w:sz w:val="24"/>
          <w:szCs w:val="24"/>
        </w:rPr>
      </w:pPr>
      <w:r w:rsidRPr="00BD6FFA">
        <w:rPr>
          <w:sz w:val="24"/>
          <w:szCs w:val="24"/>
          <w:u w:val="single"/>
        </w:rPr>
        <w:t>La carta responsiva médica su usa para dejar por escrito la voluntad de un paciente o bien de sus familiares</w:t>
      </w:r>
      <w:r w:rsidRPr="00BD6FFA">
        <w:rPr>
          <w:sz w:val="24"/>
          <w:szCs w:val="24"/>
        </w:rPr>
        <w:t>, de no percibir un tratamiento o bien la atención médica de un centro de salud, cuando el tratamiento todavía no ha terminado o bien no se sabe en qué momento acabará</w:t>
      </w:r>
      <w:r w:rsidRPr="00BD6FFA">
        <w:rPr>
          <w:sz w:val="24"/>
          <w:szCs w:val="24"/>
          <w:u w:val="single"/>
        </w:rPr>
        <w:t>, liberando al centro de salud y a los médicos de toda responsabilidad por un posible empeoramiento de la salud del paciente.</w:t>
      </w:r>
    </w:p>
    <w:p w14:paraId="0273D740" w14:textId="6F656255" w:rsidR="00BD6FFA" w:rsidRDefault="00BD6FFA" w:rsidP="00BD6FFA">
      <w:pPr>
        <w:rPr>
          <w:sz w:val="24"/>
          <w:szCs w:val="24"/>
        </w:rPr>
      </w:pPr>
      <w:r w:rsidRPr="00BD6FFA">
        <w:rPr>
          <w:sz w:val="24"/>
          <w:szCs w:val="24"/>
        </w:rPr>
        <w:t>Es un requisito establecido en la Ley General de Salud para poder dar la alta voluntaria de un centro de salud pese a la recomendación contra el personal médico.</w:t>
      </w:r>
    </w:p>
    <w:p w14:paraId="0BF75615" w14:textId="77777777" w:rsidR="00BD6FFA" w:rsidRPr="00BD6FFA" w:rsidRDefault="00BD6FFA" w:rsidP="00BD6FFA">
      <w:pPr>
        <w:shd w:val="clear" w:color="auto" w:fill="FFFFFF"/>
        <w:spacing w:after="180" w:line="240" w:lineRule="auto"/>
        <w:jc w:val="both"/>
        <w:textAlignment w:val="baseline"/>
        <w:outlineLvl w:val="3"/>
        <w:rPr>
          <w:rFonts w:ascii="Roboto Slab" w:eastAsia="Times New Roman" w:hAnsi="Roboto Slab" w:cs="Times New Roman"/>
          <w:color w:val="222222"/>
          <w:sz w:val="30"/>
          <w:szCs w:val="30"/>
          <w:lang w:eastAsia="es-ES"/>
        </w:rPr>
      </w:pPr>
      <w:r w:rsidRPr="00BD6FFA">
        <w:rPr>
          <w:rFonts w:ascii="Roboto Slab" w:eastAsia="Times New Roman" w:hAnsi="Roboto Slab" w:cs="Times New Roman"/>
          <w:color w:val="222222"/>
          <w:sz w:val="30"/>
          <w:szCs w:val="30"/>
          <w:lang w:eastAsia="es-ES"/>
        </w:rPr>
        <w:t>La carta responsiva tiene múltiples usos:</w:t>
      </w:r>
    </w:p>
    <w:p w14:paraId="03581693" w14:textId="57112213" w:rsidR="00BD6FFA" w:rsidRPr="00BD6FFA" w:rsidRDefault="00BD6FFA" w:rsidP="00BD6FFA">
      <w:pPr>
        <w:numPr>
          <w:ilvl w:val="0"/>
          <w:numId w:val="1"/>
        </w:numPr>
        <w:shd w:val="clear" w:color="auto" w:fill="FFFFFF"/>
        <w:spacing w:after="0" w:line="240" w:lineRule="auto"/>
        <w:ind w:left="0"/>
        <w:jc w:val="both"/>
        <w:textAlignment w:val="baseline"/>
        <w:rPr>
          <w:rFonts w:eastAsia="Times New Roman" w:cstheme="minorHAnsi"/>
          <w:color w:val="444444"/>
          <w:sz w:val="24"/>
          <w:szCs w:val="24"/>
          <w:lang w:eastAsia="es-ES"/>
        </w:rPr>
      </w:pPr>
      <w:r w:rsidRPr="00BD6FFA">
        <w:rPr>
          <w:rFonts w:eastAsia="Times New Roman" w:cstheme="minorHAnsi"/>
          <w:b/>
          <w:bCs/>
          <w:color w:val="444444"/>
          <w:sz w:val="24"/>
          <w:szCs w:val="24"/>
          <w:bdr w:val="none" w:sz="0" w:space="0" w:color="auto" w:frame="1"/>
          <w:lang w:eastAsia="es-ES"/>
        </w:rPr>
        <w:t>Para rehusar un tratamiento concreto.</w:t>
      </w:r>
      <w:r w:rsidRPr="00BD6FFA">
        <w:rPr>
          <w:rFonts w:eastAsia="Times New Roman" w:cstheme="minorHAnsi"/>
          <w:color w:val="444444"/>
          <w:sz w:val="24"/>
          <w:szCs w:val="24"/>
          <w:lang w:eastAsia="es-ES"/>
        </w:rPr>
        <w:t xml:space="preserve"> En un caso así es cuando los médicos sugieren un tratamiento, administración de fármacos o bien intervención quirúrgica, que puede asistir al paciente, </w:t>
      </w:r>
      <w:r w:rsidRPr="00BD6FFA">
        <w:rPr>
          <w:rFonts w:eastAsia="Times New Roman" w:cstheme="minorHAnsi"/>
          <w:color w:val="444444"/>
          <w:sz w:val="24"/>
          <w:szCs w:val="24"/>
          <w:lang w:eastAsia="es-ES"/>
        </w:rPr>
        <w:t>más</w:t>
      </w:r>
      <w:r w:rsidRPr="00BD6FFA">
        <w:rPr>
          <w:rFonts w:eastAsia="Times New Roman" w:cstheme="minorHAnsi"/>
          <w:color w:val="444444"/>
          <w:sz w:val="24"/>
          <w:szCs w:val="24"/>
          <w:lang w:eastAsia="es-ES"/>
        </w:rPr>
        <w:t xml:space="preserve"> implica un peligro que el paciente o bien su familia no desean aceptar, </w:t>
      </w:r>
      <w:r w:rsidRPr="00BD6FFA">
        <w:rPr>
          <w:rFonts w:eastAsia="Times New Roman" w:cstheme="minorHAnsi"/>
          <w:color w:val="444444"/>
          <w:sz w:val="24"/>
          <w:szCs w:val="24"/>
          <w:lang w:eastAsia="es-ES"/>
        </w:rPr>
        <w:t>más</w:t>
      </w:r>
      <w:r w:rsidRPr="00BD6FFA">
        <w:rPr>
          <w:rFonts w:eastAsia="Times New Roman" w:cstheme="minorHAnsi"/>
          <w:color w:val="444444"/>
          <w:sz w:val="24"/>
          <w:szCs w:val="24"/>
          <w:lang w:eastAsia="es-ES"/>
        </w:rPr>
        <w:t xml:space="preserve"> dejan que se efectúen otros tratamientos.</w:t>
      </w:r>
    </w:p>
    <w:p w14:paraId="6566AC10" w14:textId="4F88B118" w:rsidR="00BD6FFA" w:rsidRPr="00BD6FFA" w:rsidRDefault="00BD6FFA" w:rsidP="00BD6FFA">
      <w:pPr>
        <w:numPr>
          <w:ilvl w:val="0"/>
          <w:numId w:val="1"/>
        </w:numPr>
        <w:shd w:val="clear" w:color="auto" w:fill="FFFFFF"/>
        <w:spacing w:after="0" w:line="240" w:lineRule="auto"/>
        <w:ind w:left="0"/>
        <w:jc w:val="both"/>
        <w:textAlignment w:val="baseline"/>
        <w:rPr>
          <w:rFonts w:eastAsia="Times New Roman" w:cstheme="minorHAnsi"/>
          <w:color w:val="444444"/>
          <w:sz w:val="24"/>
          <w:szCs w:val="24"/>
          <w:lang w:eastAsia="es-ES"/>
        </w:rPr>
      </w:pPr>
      <w:r w:rsidRPr="00BD6FFA">
        <w:rPr>
          <w:rFonts w:eastAsia="Times New Roman" w:cstheme="minorHAnsi"/>
          <w:b/>
          <w:bCs/>
          <w:color w:val="444444"/>
          <w:sz w:val="24"/>
          <w:szCs w:val="24"/>
          <w:bdr w:val="none" w:sz="0" w:space="0" w:color="auto" w:frame="1"/>
          <w:lang w:eastAsia="es-ES"/>
        </w:rPr>
        <w:t>Para rehusar completamente la atención hospitalaria</w:t>
      </w:r>
      <w:r w:rsidRPr="00BD6FFA">
        <w:rPr>
          <w:rFonts w:eastAsia="Times New Roman" w:cstheme="minorHAnsi"/>
          <w:b/>
          <w:bCs/>
          <w:color w:val="444444"/>
          <w:sz w:val="24"/>
          <w:szCs w:val="24"/>
          <w:lang w:eastAsia="es-ES"/>
        </w:rPr>
        <w:t>.</w:t>
      </w:r>
      <w:r w:rsidRPr="00BD6FFA">
        <w:rPr>
          <w:rFonts w:eastAsia="Times New Roman" w:cstheme="minorHAnsi"/>
          <w:color w:val="444444"/>
          <w:sz w:val="24"/>
          <w:szCs w:val="24"/>
          <w:lang w:eastAsia="es-ES"/>
        </w:rPr>
        <w:t xml:space="preserve"> Es cuando el paciente o bien su familia ya no desean que prosiga la hospitalización, y rechazan cualquier tratamiento ofrecido por el centro de salud. En un caso </w:t>
      </w:r>
      <w:r w:rsidRPr="00BD6FFA">
        <w:rPr>
          <w:rFonts w:eastAsia="Times New Roman" w:cstheme="minorHAnsi"/>
          <w:color w:val="444444"/>
          <w:sz w:val="24"/>
          <w:szCs w:val="24"/>
          <w:lang w:eastAsia="es-ES"/>
        </w:rPr>
        <w:t>así,</w:t>
      </w:r>
      <w:r w:rsidRPr="00BD6FFA">
        <w:rPr>
          <w:rFonts w:eastAsia="Times New Roman" w:cstheme="minorHAnsi"/>
          <w:color w:val="444444"/>
          <w:sz w:val="24"/>
          <w:szCs w:val="24"/>
          <w:lang w:eastAsia="es-ES"/>
        </w:rPr>
        <w:t xml:space="preserve"> así como la carta responsiva médica asimismo se firma la hoja de alta voluntaria.</w:t>
      </w:r>
    </w:p>
    <w:p w14:paraId="2EE3D787" w14:textId="77777777" w:rsidR="00BD6FFA" w:rsidRPr="00BD6FFA" w:rsidRDefault="00BD6FFA" w:rsidP="00BD6FFA">
      <w:pPr>
        <w:numPr>
          <w:ilvl w:val="0"/>
          <w:numId w:val="1"/>
        </w:numPr>
        <w:shd w:val="clear" w:color="auto" w:fill="FFFFFF"/>
        <w:spacing w:after="0" w:line="240" w:lineRule="auto"/>
        <w:ind w:left="0"/>
        <w:jc w:val="both"/>
        <w:textAlignment w:val="baseline"/>
        <w:rPr>
          <w:rFonts w:eastAsia="Times New Roman" w:cstheme="minorHAnsi"/>
          <w:color w:val="444444"/>
          <w:sz w:val="24"/>
          <w:szCs w:val="24"/>
          <w:lang w:eastAsia="es-ES"/>
        </w:rPr>
      </w:pPr>
      <w:r w:rsidRPr="00BD6FFA">
        <w:rPr>
          <w:rFonts w:eastAsia="Times New Roman" w:cstheme="minorHAnsi"/>
          <w:b/>
          <w:bCs/>
          <w:color w:val="444444"/>
          <w:sz w:val="24"/>
          <w:szCs w:val="24"/>
          <w:bdr w:val="none" w:sz="0" w:space="0" w:color="auto" w:frame="1"/>
          <w:lang w:eastAsia="es-ES"/>
        </w:rPr>
        <w:t>Para aceptar el cuidado de un paciente.</w:t>
      </w:r>
      <w:r w:rsidRPr="00BD6FFA">
        <w:rPr>
          <w:rFonts w:eastAsia="Times New Roman" w:cstheme="minorHAnsi"/>
          <w:color w:val="444444"/>
          <w:sz w:val="24"/>
          <w:szCs w:val="24"/>
          <w:lang w:eastAsia="es-ES"/>
        </w:rPr>
        <w:t> Este género de carta la subscribe un médico a solicitud del paciente, de su familia o bien sus tutores, para aceptar su tratamiento y rehusar la atención o bien internamiento del centro de salud.</w:t>
      </w:r>
    </w:p>
    <w:p w14:paraId="184C734D" w14:textId="77777777" w:rsidR="00BD6FFA" w:rsidRDefault="00BD6FFA" w:rsidP="00BD6FFA">
      <w:pPr>
        <w:numPr>
          <w:ilvl w:val="0"/>
          <w:numId w:val="1"/>
        </w:numPr>
        <w:shd w:val="clear" w:color="auto" w:fill="FFFFFF"/>
        <w:spacing w:after="0" w:line="240" w:lineRule="auto"/>
        <w:ind w:left="0"/>
        <w:jc w:val="both"/>
        <w:textAlignment w:val="baseline"/>
        <w:rPr>
          <w:rFonts w:eastAsia="Times New Roman" w:cstheme="minorHAnsi"/>
          <w:color w:val="444444"/>
          <w:sz w:val="24"/>
          <w:szCs w:val="24"/>
          <w:u w:val="single"/>
          <w:lang w:eastAsia="es-ES"/>
        </w:rPr>
      </w:pPr>
      <w:r w:rsidRPr="00BD6FFA">
        <w:rPr>
          <w:rFonts w:eastAsia="Times New Roman" w:cstheme="minorHAnsi"/>
          <w:color w:val="444444"/>
          <w:sz w:val="24"/>
          <w:szCs w:val="24"/>
          <w:u w:val="single"/>
          <w:lang w:eastAsia="es-ES"/>
        </w:rPr>
        <w:t>En los dos casos la carta de responsiva médica libera a los médicos y al centro de salud de cualquier responsabilidad por los efectos o bien consecuencias de los tratamientos no administrados.</w:t>
      </w:r>
    </w:p>
    <w:p w14:paraId="6D283FFB" w14:textId="77777777" w:rsidR="00BD6FFA" w:rsidRDefault="00BD6FFA" w:rsidP="00BD6FFA">
      <w:pPr>
        <w:shd w:val="clear" w:color="auto" w:fill="FFFFFF"/>
        <w:spacing w:after="0" w:line="240" w:lineRule="auto"/>
        <w:jc w:val="both"/>
        <w:textAlignment w:val="baseline"/>
        <w:rPr>
          <w:rFonts w:eastAsia="Times New Roman" w:cstheme="minorHAnsi"/>
          <w:color w:val="444444"/>
          <w:sz w:val="24"/>
          <w:szCs w:val="24"/>
          <w:u w:val="single"/>
          <w:lang w:eastAsia="es-ES"/>
        </w:rPr>
      </w:pPr>
    </w:p>
    <w:p w14:paraId="42B7B5CF" w14:textId="2DD8B1C3" w:rsidR="00BD6FFA" w:rsidRPr="00BD6FFA" w:rsidRDefault="00BD6FFA" w:rsidP="00BD6FFA">
      <w:pPr>
        <w:shd w:val="clear" w:color="auto" w:fill="FFFFFF"/>
        <w:spacing w:after="0" w:line="240" w:lineRule="auto"/>
        <w:jc w:val="both"/>
        <w:textAlignment w:val="baseline"/>
        <w:rPr>
          <w:rFonts w:eastAsia="Times New Roman" w:cstheme="minorHAnsi"/>
          <w:color w:val="444444"/>
          <w:sz w:val="24"/>
          <w:szCs w:val="24"/>
          <w:u w:val="single"/>
          <w:lang w:eastAsia="es-ES"/>
        </w:rPr>
      </w:pPr>
      <w:r w:rsidRPr="00BD6FFA">
        <w:rPr>
          <w:rFonts w:ascii="Roboto Slab" w:eastAsia="Times New Roman" w:hAnsi="Roboto Slab" w:cs="Times New Roman"/>
          <w:color w:val="222222"/>
          <w:sz w:val="33"/>
          <w:szCs w:val="33"/>
          <w:lang w:eastAsia="es-ES"/>
        </w:rPr>
        <w:t>CÓMO REDACTAR CARTA RESPONSIVA MÉDICA</w:t>
      </w:r>
    </w:p>
    <w:p w14:paraId="3328F5B1" w14:textId="40B33154" w:rsidR="00BD6FFA" w:rsidRPr="00BD6FFA" w:rsidRDefault="00BD6FFA" w:rsidP="00BD6FFA">
      <w:pPr>
        <w:rPr>
          <w:sz w:val="24"/>
          <w:szCs w:val="24"/>
        </w:rPr>
      </w:pPr>
      <w:r w:rsidRPr="00BD6FFA">
        <w:rPr>
          <w:sz w:val="24"/>
          <w:szCs w:val="24"/>
        </w:rPr>
        <w:t xml:space="preserve">Teniendo en cuenta que es un documento legal en materia médica, en un caso así debe cumplir los requisitos marcados en la Regla Oficial Mexicana que los regula, esta carta además debe ir unida a la hoja de alta médica voluntaria. Los requisitos que debe </w:t>
      </w:r>
      <w:r w:rsidRPr="00BD6FFA">
        <w:rPr>
          <w:sz w:val="24"/>
          <w:szCs w:val="24"/>
        </w:rPr>
        <w:t>contener</w:t>
      </w:r>
      <w:r w:rsidRPr="00BD6FFA">
        <w:rPr>
          <w:sz w:val="24"/>
          <w:szCs w:val="24"/>
        </w:rPr>
        <w:t xml:space="preserve"> son:</w:t>
      </w:r>
    </w:p>
    <w:p w14:paraId="45664ABC" w14:textId="77777777" w:rsidR="00BD6FFA" w:rsidRPr="00BD6FFA" w:rsidRDefault="00BD6FFA" w:rsidP="00BD6FFA">
      <w:pPr>
        <w:numPr>
          <w:ilvl w:val="0"/>
          <w:numId w:val="2"/>
        </w:numPr>
        <w:rPr>
          <w:sz w:val="24"/>
          <w:szCs w:val="24"/>
        </w:rPr>
      </w:pPr>
      <w:r w:rsidRPr="00BD6FFA">
        <w:rPr>
          <w:b/>
          <w:bCs/>
          <w:sz w:val="24"/>
          <w:szCs w:val="24"/>
        </w:rPr>
        <w:t>Datos de la Corporación Hospitalaria:</w:t>
      </w:r>
      <w:r w:rsidRPr="00BD6FFA">
        <w:rPr>
          <w:sz w:val="24"/>
          <w:szCs w:val="24"/>
        </w:rPr>
        <w:t xml:space="preserve"> Son los datos del centro de salud o bien clínica en donde se halla internado el paciente. Debe incluir el nombre de la </w:t>
      </w:r>
      <w:r w:rsidRPr="00BD6FFA">
        <w:rPr>
          <w:sz w:val="24"/>
          <w:szCs w:val="24"/>
        </w:rPr>
        <w:lastRenderedPageBreak/>
        <w:t>corporación, dirección física, identificación fiscal y registro frente a la Segregaría de salud.</w:t>
      </w:r>
    </w:p>
    <w:p w14:paraId="004DFA6C" w14:textId="77777777" w:rsidR="00BD6FFA" w:rsidRPr="00BD6FFA" w:rsidRDefault="00BD6FFA" w:rsidP="00BD6FFA">
      <w:pPr>
        <w:numPr>
          <w:ilvl w:val="0"/>
          <w:numId w:val="2"/>
        </w:numPr>
        <w:rPr>
          <w:sz w:val="24"/>
          <w:szCs w:val="24"/>
        </w:rPr>
      </w:pPr>
      <w:r w:rsidRPr="00BD6FFA">
        <w:rPr>
          <w:b/>
          <w:bCs/>
          <w:sz w:val="24"/>
          <w:szCs w:val="24"/>
        </w:rPr>
        <w:t>Data y hora de la salida:</w:t>
      </w:r>
      <w:r w:rsidRPr="00BD6FFA">
        <w:rPr>
          <w:sz w:val="24"/>
          <w:szCs w:val="24"/>
        </w:rPr>
        <w:t> Señalan la hora y la data en que se pide y se autoriza la salida del paciente.</w:t>
      </w:r>
    </w:p>
    <w:p w14:paraId="4A8CB8D5" w14:textId="77777777" w:rsidR="00BD6FFA" w:rsidRPr="00BD6FFA" w:rsidRDefault="00BD6FFA" w:rsidP="00BD6FFA">
      <w:pPr>
        <w:numPr>
          <w:ilvl w:val="0"/>
          <w:numId w:val="2"/>
        </w:numPr>
        <w:rPr>
          <w:sz w:val="24"/>
          <w:szCs w:val="24"/>
        </w:rPr>
      </w:pPr>
      <w:r w:rsidRPr="00BD6FFA">
        <w:rPr>
          <w:b/>
          <w:bCs/>
          <w:sz w:val="24"/>
          <w:szCs w:val="24"/>
        </w:rPr>
        <w:t>Datos del solicitante:</w:t>
      </w:r>
      <w:r w:rsidRPr="00BD6FFA">
        <w:rPr>
          <w:sz w:val="24"/>
          <w:szCs w:val="24"/>
        </w:rPr>
        <w:t> Este apartado sirve para que se señale el nombre de quien pide la salida del paciente, así sea el propio paciente, un familiar o bien el médico que continuará con el tratamiento.</w:t>
      </w:r>
    </w:p>
    <w:p w14:paraId="139B94AE" w14:textId="77777777" w:rsidR="00BD6FFA" w:rsidRPr="00BD6FFA" w:rsidRDefault="00BD6FFA" w:rsidP="00BD6FFA">
      <w:pPr>
        <w:numPr>
          <w:ilvl w:val="0"/>
          <w:numId w:val="2"/>
        </w:numPr>
        <w:rPr>
          <w:sz w:val="24"/>
          <w:szCs w:val="24"/>
        </w:rPr>
      </w:pPr>
      <w:r w:rsidRPr="00BD6FFA">
        <w:rPr>
          <w:b/>
          <w:bCs/>
          <w:sz w:val="24"/>
          <w:szCs w:val="24"/>
        </w:rPr>
        <w:t>Resumen clínico del tratamiento:</w:t>
      </w:r>
      <w:r w:rsidRPr="00BD6FFA">
        <w:rPr>
          <w:sz w:val="24"/>
          <w:szCs w:val="24"/>
        </w:rPr>
        <w:t> En este punto se deben redactar, señalando las causas por la que fue ingresado el paciente, el diagnóstico actual y las condiciones de salud que quedan por tratar en el paciente.</w:t>
      </w:r>
    </w:p>
    <w:p w14:paraId="52A39C25" w14:textId="77777777" w:rsidR="00BD6FFA" w:rsidRPr="00BD6FFA" w:rsidRDefault="00BD6FFA" w:rsidP="00BD6FFA">
      <w:pPr>
        <w:numPr>
          <w:ilvl w:val="0"/>
          <w:numId w:val="2"/>
        </w:numPr>
        <w:rPr>
          <w:sz w:val="24"/>
          <w:szCs w:val="24"/>
        </w:rPr>
      </w:pPr>
      <w:r w:rsidRPr="00BD6FFA">
        <w:rPr>
          <w:b/>
          <w:bCs/>
          <w:sz w:val="24"/>
          <w:szCs w:val="24"/>
        </w:rPr>
        <w:t>Medidas de protección recomendadas:</w:t>
      </w:r>
      <w:r w:rsidRPr="00BD6FFA">
        <w:rPr>
          <w:sz w:val="24"/>
          <w:szCs w:val="24"/>
        </w:rPr>
        <w:t> Se señalarán los cuidados, fármacos y tratamiento recomendado en lo que se refiere a las condiciones que están pendientes de tratarse.</w:t>
      </w:r>
    </w:p>
    <w:p w14:paraId="69AA1579" w14:textId="77777777" w:rsidR="00BD6FFA" w:rsidRPr="00BD6FFA" w:rsidRDefault="00BD6FFA" w:rsidP="00BD6FFA">
      <w:pPr>
        <w:numPr>
          <w:ilvl w:val="0"/>
          <w:numId w:val="2"/>
        </w:numPr>
        <w:rPr>
          <w:sz w:val="24"/>
          <w:szCs w:val="24"/>
        </w:rPr>
      </w:pPr>
      <w:r w:rsidRPr="00BD6FFA">
        <w:rPr>
          <w:b/>
          <w:bCs/>
          <w:sz w:val="24"/>
          <w:szCs w:val="24"/>
        </w:rPr>
        <w:t>Indicación de responsiva:</w:t>
      </w:r>
      <w:r w:rsidRPr="00BD6FFA">
        <w:rPr>
          <w:sz w:val="24"/>
          <w:szCs w:val="24"/>
        </w:rPr>
        <w:t> en la que se señala que se libera al centro de salud y a su personal de toda responsabilidad en el caso de empeoramiento del paciente y después de ser informados detalladamente de los posibles peligros y consecuencias de desamparar el tratamiento.</w:t>
      </w:r>
    </w:p>
    <w:p w14:paraId="3D06C196" w14:textId="77777777" w:rsidR="00BD6FFA" w:rsidRPr="00BD6FFA" w:rsidRDefault="00BD6FFA" w:rsidP="00BD6FFA">
      <w:pPr>
        <w:numPr>
          <w:ilvl w:val="0"/>
          <w:numId w:val="2"/>
        </w:numPr>
        <w:rPr>
          <w:sz w:val="24"/>
          <w:szCs w:val="24"/>
        </w:rPr>
      </w:pPr>
      <w:r w:rsidRPr="00BD6FFA">
        <w:rPr>
          <w:b/>
          <w:bCs/>
          <w:sz w:val="24"/>
          <w:szCs w:val="24"/>
        </w:rPr>
        <w:t>El nombre y firma del médico que emite la hoja.</w:t>
      </w:r>
    </w:p>
    <w:p w14:paraId="473D7048" w14:textId="77777777" w:rsidR="00BD6FFA" w:rsidRPr="00BD6FFA" w:rsidRDefault="00BD6FFA" w:rsidP="00BD6FFA">
      <w:pPr>
        <w:numPr>
          <w:ilvl w:val="0"/>
          <w:numId w:val="2"/>
        </w:numPr>
        <w:rPr>
          <w:sz w:val="24"/>
          <w:szCs w:val="24"/>
        </w:rPr>
      </w:pPr>
      <w:r w:rsidRPr="00BD6FFA">
        <w:rPr>
          <w:b/>
          <w:bCs/>
          <w:sz w:val="24"/>
          <w:szCs w:val="24"/>
        </w:rPr>
        <w:t>Nombre y firma del demandante responsable</w:t>
      </w:r>
      <w:r w:rsidRPr="00BD6FFA">
        <w:rPr>
          <w:sz w:val="24"/>
          <w:szCs w:val="24"/>
        </w:rPr>
        <w:t>, (familiar o bien médico tratante) que se va a hacer cargo del paciente.</w:t>
      </w:r>
    </w:p>
    <w:p w14:paraId="1B095D5D" w14:textId="77777777" w:rsidR="00BD6FFA" w:rsidRPr="00BD6FFA" w:rsidRDefault="00BD6FFA" w:rsidP="00BD6FFA">
      <w:pPr>
        <w:numPr>
          <w:ilvl w:val="0"/>
          <w:numId w:val="2"/>
        </w:numPr>
        <w:rPr>
          <w:sz w:val="24"/>
          <w:szCs w:val="24"/>
        </w:rPr>
      </w:pPr>
      <w:r w:rsidRPr="00BD6FFA">
        <w:rPr>
          <w:b/>
          <w:bCs/>
          <w:sz w:val="24"/>
          <w:szCs w:val="24"/>
        </w:rPr>
        <w:t>Los nombres y firmas de 2 testigos</w:t>
      </w:r>
      <w:r w:rsidRPr="00BD6FFA">
        <w:rPr>
          <w:sz w:val="24"/>
          <w:szCs w:val="24"/>
        </w:rPr>
        <w:t>. Por lo general firma un testigo por la parte del centro de salud y el otro testigo es un familiar o bien representante del paciente.</w:t>
      </w:r>
    </w:p>
    <w:p w14:paraId="31186A47" w14:textId="7EB7DF76" w:rsidR="00CC3780" w:rsidRDefault="00CC3780" w:rsidP="00BD6FFA">
      <w:pPr>
        <w:rPr>
          <w:sz w:val="24"/>
          <w:szCs w:val="24"/>
        </w:rPr>
      </w:pPr>
    </w:p>
    <w:p w14:paraId="6F04B165" w14:textId="22164F87" w:rsidR="00CC3780" w:rsidRDefault="00CC3780" w:rsidP="00BD6FFA">
      <w:pPr>
        <w:rPr>
          <w:sz w:val="24"/>
          <w:szCs w:val="24"/>
        </w:rPr>
      </w:pPr>
    </w:p>
    <w:p w14:paraId="4CF5ADCE" w14:textId="0819A7C8" w:rsidR="00CC3780" w:rsidRDefault="00CC3780" w:rsidP="00BD6FFA">
      <w:pPr>
        <w:rPr>
          <w:sz w:val="24"/>
          <w:szCs w:val="24"/>
        </w:rPr>
      </w:pPr>
    </w:p>
    <w:p w14:paraId="5B46655E" w14:textId="36ABAC74" w:rsidR="00CC3780" w:rsidRDefault="00CC3780" w:rsidP="00BD6FFA">
      <w:pPr>
        <w:rPr>
          <w:sz w:val="24"/>
          <w:szCs w:val="24"/>
        </w:rPr>
      </w:pPr>
    </w:p>
    <w:p w14:paraId="7303A7CB" w14:textId="6E4905CA" w:rsidR="00CC3780" w:rsidRDefault="00CC3780" w:rsidP="00BD6FFA">
      <w:pPr>
        <w:rPr>
          <w:sz w:val="24"/>
          <w:szCs w:val="24"/>
        </w:rPr>
      </w:pPr>
    </w:p>
    <w:p w14:paraId="026FF7B8" w14:textId="1C7EFF86" w:rsidR="00CC3780" w:rsidRDefault="00CC3780" w:rsidP="00BD6FFA">
      <w:pPr>
        <w:rPr>
          <w:sz w:val="24"/>
          <w:szCs w:val="24"/>
        </w:rPr>
      </w:pPr>
    </w:p>
    <w:p w14:paraId="4F1D7B91" w14:textId="391A49E2" w:rsidR="00CC3780" w:rsidRDefault="00CC3780" w:rsidP="00BD6FFA">
      <w:pPr>
        <w:rPr>
          <w:sz w:val="24"/>
          <w:szCs w:val="24"/>
        </w:rPr>
      </w:pPr>
    </w:p>
    <w:p w14:paraId="409145A2" w14:textId="20292C39" w:rsidR="00CC3780" w:rsidRDefault="00CC3780" w:rsidP="00BD6FFA">
      <w:pPr>
        <w:rPr>
          <w:sz w:val="24"/>
          <w:szCs w:val="24"/>
        </w:rPr>
      </w:pPr>
    </w:p>
    <w:p w14:paraId="66924E69" w14:textId="15D70BD5" w:rsidR="00CC3780" w:rsidRDefault="00CC3780" w:rsidP="00BD6FFA">
      <w:pPr>
        <w:rPr>
          <w:sz w:val="24"/>
          <w:szCs w:val="24"/>
        </w:rPr>
      </w:pPr>
    </w:p>
    <w:p w14:paraId="75ED9D41" w14:textId="37B6AD44" w:rsidR="00CC3780" w:rsidRDefault="00CC3780" w:rsidP="00BD6FFA">
      <w:pPr>
        <w:rPr>
          <w:sz w:val="24"/>
          <w:szCs w:val="24"/>
        </w:rPr>
      </w:pPr>
    </w:p>
    <w:p w14:paraId="5EF6A489" w14:textId="77777777" w:rsidR="007F73EB" w:rsidRDefault="007F73EB" w:rsidP="00CC3780">
      <w:pPr>
        <w:pStyle w:val="Sinespaciado"/>
      </w:pPr>
    </w:p>
    <w:p w14:paraId="0DFC037B" w14:textId="5382E0CB" w:rsidR="00CC3780" w:rsidRPr="00CC3780" w:rsidRDefault="00CC3780" w:rsidP="00CC3780">
      <w:pPr>
        <w:pStyle w:val="Sinespaciado"/>
      </w:pPr>
      <w:bookmarkStart w:id="0" w:name="_GoBack"/>
      <w:bookmarkEnd w:id="0"/>
      <w:r w:rsidRPr="00CC3780">
        <w:lastRenderedPageBreak/>
        <w:t>Clínica Médica 18 de Marzo</w:t>
      </w:r>
    </w:p>
    <w:p w14:paraId="181E2B9A" w14:textId="77777777" w:rsidR="00CC3780" w:rsidRPr="00CC3780" w:rsidRDefault="00CC3780" w:rsidP="00CC3780">
      <w:pPr>
        <w:pStyle w:val="Sinespaciado"/>
      </w:pPr>
      <w:r w:rsidRPr="00CC3780">
        <w:t>Avenida Juárez, 77</w:t>
      </w:r>
    </w:p>
    <w:p w14:paraId="587B79FA" w14:textId="77777777" w:rsidR="00CC3780" w:rsidRPr="00CC3780" w:rsidRDefault="00CC3780" w:rsidP="00CC3780">
      <w:pPr>
        <w:pStyle w:val="Sinespaciado"/>
      </w:pPr>
      <w:r w:rsidRPr="00CC3780">
        <w:t>Tel. 81-81818181</w:t>
      </w:r>
    </w:p>
    <w:p w14:paraId="14034D28" w14:textId="77777777" w:rsidR="00CC3780" w:rsidRPr="00CC3780" w:rsidRDefault="00CC3780" w:rsidP="00CC3780">
      <w:pPr>
        <w:pStyle w:val="Sinespaciado"/>
      </w:pPr>
      <w:r w:rsidRPr="00CC3780">
        <w:t>Colonia Obrera, Monterrey, Nuevo León</w:t>
      </w:r>
    </w:p>
    <w:p w14:paraId="5DB3A922" w14:textId="77777777" w:rsidR="00CC3780" w:rsidRPr="00CC3780" w:rsidRDefault="00CC3780" w:rsidP="00CC3780">
      <w:pPr>
        <w:pStyle w:val="Sinespaciado"/>
      </w:pPr>
      <w:r w:rsidRPr="00CC3780">
        <w:t>Reg. SSA 326598-95</w:t>
      </w:r>
    </w:p>
    <w:p w14:paraId="506C60A2" w14:textId="77777777" w:rsidR="00CC3780" w:rsidRPr="00CC3780" w:rsidRDefault="00CC3780" w:rsidP="00CC3780">
      <w:pPr>
        <w:pStyle w:val="Sinespaciado"/>
      </w:pPr>
    </w:p>
    <w:p w14:paraId="68C3F42D" w14:textId="77777777" w:rsidR="00CC3780" w:rsidRPr="00CC3780" w:rsidRDefault="00CC3780" w:rsidP="00CC3780">
      <w:pPr>
        <w:pStyle w:val="Sinespaciado"/>
      </w:pPr>
      <w:r w:rsidRPr="00CC3780">
        <w:t>ALTA VOLUNTARIA Y RESPONSIVA MÉDICA</w:t>
      </w:r>
    </w:p>
    <w:p w14:paraId="407B4D92" w14:textId="77777777" w:rsidR="00CC3780" w:rsidRPr="00CC3780" w:rsidRDefault="00CC3780" w:rsidP="00CC3780">
      <w:pPr>
        <w:pStyle w:val="Sinespaciado"/>
      </w:pPr>
      <w:r w:rsidRPr="00CC3780">
        <w:t>Siendo las 11:17 del 24 de octubre de 2016, se solicita el alta del paciente Juan José Yañez Herrera, tanto por el paciente, como por su familiar Juan José Yañez Mendoza.</w:t>
      </w:r>
    </w:p>
    <w:p w14:paraId="555BB11B" w14:textId="77777777" w:rsidR="00CC3780" w:rsidRPr="00CC3780" w:rsidRDefault="00CC3780" w:rsidP="00CC3780">
      <w:pPr>
        <w:pStyle w:val="Sinespaciado"/>
        <w:rPr>
          <w:b/>
        </w:rPr>
      </w:pPr>
    </w:p>
    <w:p w14:paraId="39A63532" w14:textId="77777777" w:rsidR="00CC3780" w:rsidRPr="00CC3780" w:rsidRDefault="00CC3780" w:rsidP="00CC3780">
      <w:pPr>
        <w:pStyle w:val="Sinespaciado"/>
      </w:pPr>
      <w:r w:rsidRPr="00CC3780">
        <w:rPr>
          <w:b/>
        </w:rPr>
        <w:t>Motivos del alta:</w:t>
      </w:r>
      <w:r w:rsidRPr="00CC3780">
        <w:t xml:space="preserve"> El paciente manifiesta que es su voluntad el ser dado de alta y terminar de ser tratado en su domicilio, por lo que solicita su salida del hospital. Para debida constancia, se hace constar lo siguiente:</w:t>
      </w:r>
    </w:p>
    <w:p w14:paraId="38539795" w14:textId="77777777" w:rsidR="00CC3780" w:rsidRPr="00CC3780" w:rsidRDefault="00CC3780" w:rsidP="00CC3780">
      <w:pPr>
        <w:pStyle w:val="Sinespaciado"/>
      </w:pPr>
    </w:p>
    <w:p w14:paraId="79EAEF7D" w14:textId="31F9B433" w:rsidR="00CC3780" w:rsidRPr="00CC3780" w:rsidRDefault="00CC3780" w:rsidP="00CC3780">
      <w:pPr>
        <w:pStyle w:val="Sinespaciado"/>
      </w:pPr>
      <w:r w:rsidRPr="00CC3780">
        <w:rPr>
          <w:b/>
        </w:rPr>
        <w:t xml:space="preserve">Resumen de tratamiento: </w:t>
      </w:r>
      <w:r w:rsidRPr="00CC3780">
        <w:t xml:space="preserve">El señor Juan </w:t>
      </w:r>
      <w:r w:rsidR="007F73EB">
        <w:t>Perez</w:t>
      </w:r>
      <w:r w:rsidRPr="00CC3780">
        <w:t xml:space="preserve"> Yañez </w:t>
      </w:r>
      <w:r w:rsidR="007F73EB">
        <w:t xml:space="preserve">Fonseca </w:t>
      </w:r>
      <w:r w:rsidRPr="00CC3780">
        <w:t>fue internado de emergencia el día 15 de octubre de los corrientes, presentando fuerte dolor abdominal en el hipocondrio derecho. Hecha la valoración, así como los estudios preliminares, se encontró que el dolor era de origen hepático.</w:t>
      </w:r>
    </w:p>
    <w:p w14:paraId="44F28FBD" w14:textId="77777777" w:rsidR="00CC3780" w:rsidRPr="00CC3780" w:rsidRDefault="00CC3780" w:rsidP="00CC3780">
      <w:pPr>
        <w:pStyle w:val="Sinespaciado"/>
      </w:pPr>
      <w:r w:rsidRPr="00CC3780">
        <w:t xml:space="preserve">Una vez recibidas las pruebas de sangre, así como del estudio de la tomografía, se encontró una masa tumoral, la cual ocupaba el lóbulo central del hígado, procediéndose a una biopsia para determinar el tipo de masa. </w:t>
      </w:r>
    </w:p>
    <w:p w14:paraId="28810CEB" w14:textId="77777777" w:rsidR="00CC3780" w:rsidRPr="00CC3780" w:rsidRDefault="00CC3780" w:rsidP="00CC3780">
      <w:pPr>
        <w:pStyle w:val="Sinespaciado"/>
      </w:pPr>
      <w:r w:rsidRPr="00CC3780">
        <w:t xml:space="preserve">El resultado del estudio fue que era una masa benigna, por lo que se programó la cirugía para el día 18 de los corrientes. </w:t>
      </w:r>
    </w:p>
    <w:p w14:paraId="79D9633E" w14:textId="77777777" w:rsidR="00CC3780" w:rsidRPr="00CC3780" w:rsidRDefault="00CC3780" w:rsidP="00CC3780">
      <w:pPr>
        <w:pStyle w:val="Sinespaciado"/>
      </w:pPr>
      <w:r w:rsidRPr="00CC3780">
        <w:t>Durante la intervención quirúrgica, se encontraron otras dos pequeñas masas que fueron cicatrizadas, dada su vascularización, y extirpadas, encontrándose que estas pequeñas masas, podrían ser posiblemente malignas, lo que se descartó después de un estudio adecuado.</w:t>
      </w:r>
    </w:p>
    <w:p w14:paraId="23C1337E" w14:textId="77777777" w:rsidR="00CC3780" w:rsidRPr="00CC3780" w:rsidRDefault="00CC3780" w:rsidP="00CC3780">
      <w:pPr>
        <w:pStyle w:val="Sinespaciado"/>
      </w:pPr>
      <w:r w:rsidRPr="00CC3780">
        <w:t>El día 20, durante su recuperación, el paciente presentó una trombosis en la pierna derecha, no relacionada con la causa original del tratamiento; trombo que fue retirado, exitosamente. Sin embargo, presentó problemas de cicatrización e infección.</w:t>
      </w:r>
    </w:p>
    <w:p w14:paraId="45E126E4" w14:textId="77777777" w:rsidR="00CC3780" w:rsidRPr="00CC3780" w:rsidRDefault="00CC3780" w:rsidP="00CC3780">
      <w:pPr>
        <w:pStyle w:val="Sinespaciado"/>
      </w:pPr>
      <w:r w:rsidRPr="00CC3780">
        <w:t xml:space="preserve">Mediante prueba sanguínea se detectó que comenzaba a presentar infección por staphilococus aureus, por lo que se procedió al tratamiento con antibiótico de amplio espectro. </w:t>
      </w:r>
    </w:p>
    <w:p w14:paraId="699DC28E" w14:textId="77777777" w:rsidR="00CC3780" w:rsidRPr="00CC3780" w:rsidRDefault="00CC3780" w:rsidP="00CC3780">
      <w:pPr>
        <w:pStyle w:val="Sinespaciado"/>
      </w:pPr>
      <w:r w:rsidRPr="00CC3780">
        <w:t>La recomendación médica es permanecer en observación por al menos otros 4 días.</w:t>
      </w:r>
    </w:p>
    <w:p w14:paraId="643DB799" w14:textId="77777777" w:rsidR="00CC3780" w:rsidRPr="00CC3780" w:rsidRDefault="00CC3780" w:rsidP="00CC3780">
      <w:pPr>
        <w:pStyle w:val="Sinespaciado"/>
      </w:pPr>
    </w:p>
    <w:p w14:paraId="2EB945A5" w14:textId="77777777" w:rsidR="00CC3780" w:rsidRPr="00CC3780" w:rsidRDefault="00CC3780" w:rsidP="00CC3780">
      <w:pPr>
        <w:pStyle w:val="Sinespaciado"/>
      </w:pPr>
      <w:r w:rsidRPr="00CC3780">
        <w:rPr>
          <w:b/>
        </w:rPr>
        <w:t xml:space="preserve">Cuidados recomendados </w:t>
      </w:r>
      <w:r w:rsidRPr="00CC3780">
        <w:t>Continuar la administración de los medicamentos listados en hoja anexa y acudir a revisión en 5 días..</w:t>
      </w:r>
    </w:p>
    <w:p w14:paraId="14B19559" w14:textId="77777777" w:rsidR="00CC3780" w:rsidRPr="00CC3780" w:rsidRDefault="00CC3780" w:rsidP="00CC3780">
      <w:pPr>
        <w:pStyle w:val="Sinespaciado"/>
      </w:pPr>
    </w:p>
    <w:p w14:paraId="7BBB38F7" w14:textId="77777777" w:rsidR="00CC3780" w:rsidRPr="00CC3780" w:rsidRDefault="00CC3780" w:rsidP="00CC3780">
      <w:pPr>
        <w:pStyle w:val="Sinespaciado"/>
      </w:pPr>
      <w:r w:rsidRPr="00CC3780">
        <w:rPr>
          <w:b/>
        </w:rPr>
        <w:t>Responsiva</w:t>
      </w:r>
      <w:r w:rsidRPr="00CC3780">
        <w:t>. Una vez asentado lo anterior, y explicados al paciente y a su familiar los posibles riesgos y consecuencias, debidamente aclaradas sus dudas por el médico tratante, manifiestan que están debidamente enterados, están conscientes y asumen el riesgo que implica el alta voluntaria, liberando al Hospital, al personal médico y de soporte, de toda responsabilidad derivada de la decisión que toman y de las consecuencias derivadas de la presente alta voluntaria. Firmando al calce quienes intervienen para debida constancia legal.</w:t>
      </w:r>
    </w:p>
    <w:p w14:paraId="5885606D" w14:textId="77777777" w:rsidR="00CC3780" w:rsidRPr="00CC3780" w:rsidRDefault="00CC3780" w:rsidP="00CC3780">
      <w:pPr>
        <w:pStyle w:val="Sinespaciado"/>
      </w:pPr>
    </w:p>
    <w:tbl>
      <w:tblPr>
        <w:tblStyle w:val="Tablaconcuadrcula"/>
        <w:tblW w:w="0" w:type="auto"/>
        <w:tblLook w:val="04A0" w:firstRow="1" w:lastRow="0" w:firstColumn="1" w:lastColumn="0" w:noHBand="0" w:noVBand="1"/>
      </w:tblPr>
      <w:tblGrid>
        <w:gridCol w:w="4241"/>
        <w:gridCol w:w="4253"/>
      </w:tblGrid>
      <w:tr w:rsidR="00CC3780" w:rsidRPr="00CC3780" w14:paraId="75AE306A" w14:textId="77777777" w:rsidTr="00BA69D0">
        <w:tc>
          <w:tcPr>
            <w:tcW w:w="4414" w:type="dxa"/>
          </w:tcPr>
          <w:p w14:paraId="0FD129D1" w14:textId="77777777" w:rsidR="00CC3780" w:rsidRPr="00CC3780" w:rsidRDefault="00CC3780" w:rsidP="00CC3780">
            <w:pPr>
              <w:pStyle w:val="Sinespaciado"/>
            </w:pPr>
          </w:p>
          <w:p w14:paraId="663DDFD6" w14:textId="77777777" w:rsidR="00CC3780" w:rsidRPr="00CC3780" w:rsidRDefault="00CC3780" w:rsidP="00CC3780">
            <w:pPr>
              <w:pStyle w:val="Sinespaciado"/>
            </w:pPr>
            <w:r w:rsidRPr="00CC3780">
              <w:t>Ana María Alvarado</w:t>
            </w:r>
          </w:p>
          <w:p w14:paraId="6EC0F552" w14:textId="77777777" w:rsidR="00CC3780" w:rsidRPr="00CC3780" w:rsidRDefault="00CC3780" w:rsidP="00CC3780">
            <w:pPr>
              <w:pStyle w:val="Sinespaciado"/>
            </w:pPr>
            <w:r w:rsidRPr="00CC3780">
              <w:t>Médico tratante</w:t>
            </w:r>
          </w:p>
          <w:p w14:paraId="7B905028" w14:textId="77777777" w:rsidR="00CC3780" w:rsidRPr="00CC3780" w:rsidRDefault="00CC3780" w:rsidP="00CC3780">
            <w:pPr>
              <w:pStyle w:val="Sinespaciado"/>
            </w:pPr>
            <w:r w:rsidRPr="00CC3780">
              <w:t>Cédula profesional 52417485</w:t>
            </w:r>
          </w:p>
        </w:tc>
        <w:tc>
          <w:tcPr>
            <w:tcW w:w="4414" w:type="dxa"/>
          </w:tcPr>
          <w:p w14:paraId="6A601B05" w14:textId="77777777" w:rsidR="00CC3780" w:rsidRPr="00CC3780" w:rsidRDefault="00CC3780" w:rsidP="00CC3780">
            <w:pPr>
              <w:pStyle w:val="Sinespaciado"/>
            </w:pPr>
          </w:p>
          <w:p w14:paraId="03F97ED7" w14:textId="77777777" w:rsidR="00CC3780" w:rsidRPr="00CC3780" w:rsidRDefault="00CC3780" w:rsidP="00CC3780">
            <w:pPr>
              <w:pStyle w:val="Sinespaciado"/>
            </w:pPr>
            <w:r w:rsidRPr="00CC3780">
              <w:t>Juan José Yañez Mendoza</w:t>
            </w:r>
          </w:p>
          <w:p w14:paraId="1583A06D" w14:textId="77777777" w:rsidR="00CC3780" w:rsidRPr="00CC3780" w:rsidRDefault="00CC3780" w:rsidP="00CC3780">
            <w:pPr>
              <w:pStyle w:val="Sinespaciado"/>
            </w:pPr>
            <w:r w:rsidRPr="00CC3780">
              <w:t>Solicitante</w:t>
            </w:r>
          </w:p>
        </w:tc>
      </w:tr>
      <w:tr w:rsidR="00CC3780" w:rsidRPr="00CC3780" w14:paraId="10669B6F" w14:textId="77777777" w:rsidTr="00BA69D0">
        <w:tc>
          <w:tcPr>
            <w:tcW w:w="4414" w:type="dxa"/>
          </w:tcPr>
          <w:p w14:paraId="368442E7" w14:textId="77777777" w:rsidR="00CC3780" w:rsidRPr="00CC3780" w:rsidRDefault="00CC3780" w:rsidP="00CC3780">
            <w:pPr>
              <w:pStyle w:val="Sinespaciado"/>
            </w:pPr>
          </w:p>
          <w:p w14:paraId="0B075D15" w14:textId="77777777" w:rsidR="00CC3780" w:rsidRPr="00CC3780" w:rsidRDefault="00CC3780" w:rsidP="00CC3780">
            <w:pPr>
              <w:pStyle w:val="Sinespaciado"/>
            </w:pPr>
            <w:r w:rsidRPr="00CC3780">
              <w:t>Karen Ramírez</w:t>
            </w:r>
          </w:p>
          <w:p w14:paraId="348A94D8" w14:textId="77777777" w:rsidR="00CC3780" w:rsidRPr="00CC3780" w:rsidRDefault="00CC3780" w:rsidP="00CC3780">
            <w:pPr>
              <w:pStyle w:val="Sinespaciado"/>
            </w:pPr>
            <w:r w:rsidRPr="00CC3780">
              <w:t>Testigo</w:t>
            </w:r>
          </w:p>
        </w:tc>
        <w:tc>
          <w:tcPr>
            <w:tcW w:w="4414" w:type="dxa"/>
          </w:tcPr>
          <w:p w14:paraId="437CEE5F" w14:textId="77777777" w:rsidR="00CC3780" w:rsidRPr="00CC3780" w:rsidRDefault="00CC3780" w:rsidP="00CC3780">
            <w:pPr>
              <w:pStyle w:val="Sinespaciado"/>
            </w:pPr>
          </w:p>
          <w:p w14:paraId="2AD18C6D" w14:textId="77777777" w:rsidR="00CC3780" w:rsidRPr="00CC3780" w:rsidRDefault="00CC3780" w:rsidP="00CC3780">
            <w:pPr>
              <w:pStyle w:val="Sinespaciado"/>
            </w:pPr>
            <w:r w:rsidRPr="00CC3780">
              <w:t>Alberto Yañez Mendoza</w:t>
            </w:r>
          </w:p>
          <w:p w14:paraId="44050A3D" w14:textId="77777777" w:rsidR="00CC3780" w:rsidRPr="00CC3780" w:rsidRDefault="00CC3780" w:rsidP="00CC3780">
            <w:pPr>
              <w:pStyle w:val="Sinespaciado"/>
            </w:pPr>
            <w:r w:rsidRPr="00CC3780">
              <w:t xml:space="preserve">Testigo </w:t>
            </w:r>
          </w:p>
        </w:tc>
      </w:tr>
    </w:tbl>
    <w:p w14:paraId="2D58D780" w14:textId="77777777" w:rsidR="0035308A" w:rsidRDefault="0035308A"/>
    <w:sectPr w:rsidR="003530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Slab">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7B31B4"/>
    <w:multiLevelType w:val="multilevel"/>
    <w:tmpl w:val="012EB9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D23D44"/>
    <w:multiLevelType w:val="multilevel"/>
    <w:tmpl w:val="4EA437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FFA"/>
    <w:rsid w:val="0035308A"/>
    <w:rsid w:val="007F73EB"/>
    <w:rsid w:val="00BD6FFA"/>
    <w:rsid w:val="00CC37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73E3F"/>
  <w15:chartTrackingRefBased/>
  <w15:docId w15:val="{66842EDF-E709-4108-A9CD-E01F74E3C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D6FFA"/>
    <w:rPr>
      <w:color w:val="0563C1" w:themeColor="hyperlink"/>
      <w:u w:val="single"/>
    </w:rPr>
  </w:style>
  <w:style w:type="character" w:styleId="Mencinsinresolver">
    <w:name w:val="Unresolved Mention"/>
    <w:basedOn w:val="Fuentedeprrafopredeter"/>
    <w:uiPriority w:val="99"/>
    <w:semiHidden/>
    <w:unhideWhenUsed/>
    <w:rsid w:val="00BD6FFA"/>
    <w:rPr>
      <w:color w:val="605E5C"/>
      <w:shd w:val="clear" w:color="auto" w:fill="E1DFDD"/>
    </w:rPr>
  </w:style>
  <w:style w:type="table" w:styleId="Tablaconcuadrcula">
    <w:name w:val="Table Grid"/>
    <w:basedOn w:val="Tablanormal"/>
    <w:uiPriority w:val="39"/>
    <w:rsid w:val="00CC3780"/>
    <w:pPr>
      <w:spacing w:after="0" w:line="240" w:lineRule="auto"/>
      <w:ind w:firstLine="284"/>
      <w:jc w:val="both"/>
    </w:pPr>
    <w:rPr>
      <w:rFonts w:ascii="Arial" w:hAnsi="Arial" w:cs="Arial"/>
      <w:sz w:val="20"/>
      <w:szCs w:val="20"/>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CC37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52257">
      <w:bodyDiv w:val="1"/>
      <w:marLeft w:val="0"/>
      <w:marRight w:val="0"/>
      <w:marTop w:val="0"/>
      <w:marBottom w:val="0"/>
      <w:divBdr>
        <w:top w:val="none" w:sz="0" w:space="0" w:color="auto"/>
        <w:left w:val="none" w:sz="0" w:space="0" w:color="auto"/>
        <w:bottom w:val="none" w:sz="0" w:space="0" w:color="auto"/>
        <w:right w:val="none" w:sz="0" w:space="0" w:color="auto"/>
      </w:divBdr>
    </w:div>
    <w:div w:id="281496927">
      <w:bodyDiv w:val="1"/>
      <w:marLeft w:val="0"/>
      <w:marRight w:val="0"/>
      <w:marTop w:val="0"/>
      <w:marBottom w:val="0"/>
      <w:divBdr>
        <w:top w:val="none" w:sz="0" w:space="0" w:color="auto"/>
        <w:left w:val="none" w:sz="0" w:space="0" w:color="auto"/>
        <w:bottom w:val="none" w:sz="0" w:space="0" w:color="auto"/>
        <w:right w:val="none" w:sz="0" w:space="0" w:color="auto"/>
      </w:divBdr>
    </w:div>
    <w:div w:id="362874930">
      <w:bodyDiv w:val="1"/>
      <w:marLeft w:val="0"/>
      <w:marRight w:val="0"/>
      <w:marTop w:val="0"/>
      <w:marBottom w:val="0"/>
      <w:divBdr>
        <w:top w:val="none" w:sz="0" w:space="0" w:color="auto"/>
        <w:left w:val="none" w:sz="0" w:space="0" w:color="auto"/>
        <w:bottom w:val="none" w:sz="0" w:space="0" w:color="auto"/>
        <w:right w:val="none" w:sz="0" w:space="0" w:color="auto"/>
      </w:divBdr>
    </w:div>
    <w:div w:id="546068812">
      <w:bodyDiv w:val="1"/>
      <w:marLeft w:val="0"/>
      <w:marRight w:val="0"/>
      <w:marTop w:val="0"/>
      <w:marBottom w:val="0"/>
      <w:divBdr>
        <w:top w:val="none" w:sz="0" w:space="0" w:color="auto"/>
        <w:left w:val="none" w:sz="0" w:space="0" w:color="auto"/>
        <w:bottom w:val="none" w:sz="0" w:space="0" w:color="auto"/>
        <w:right w:val="none" w:sz="0" w:space="0" w:color="auto"/>
      </w:divBdr>
    </w:div>
    <w:div w:id="578321902">
      <w:bodyDiv w:val="1"/>
      <w:marLeft w:val="0"/>
      <w:marRight w:val="0"/>
      <w:marTop w:val="0"/>
      <w:marBottom w:val="0"/>
      <w:divBdr>
        <w:top w:val="none" w:sz="0" w:space="0" w:color="auto"/>
        <w:left w:val="none" w:sz="0" w:space="0" w:color="auto"/>
        <w:bottom w:val="none" w:sz="0" w:space="0" w:color="auto"/>
        <w:right w:val="none" w:sz="0" w:space="0" w:color="auto"/>
      </w:divBdr>
    </w:div>
    <w:div w:id="737021097">
      <w:bodyDiv w:val="1"/>
      <w:marLeft w:val="0"/>
      <w:marRight w:val="0"/>
      <w:marTop w:val="0"/>
      <w:marBottom w:val="0"/>
      <w:divBdr>
        <w:top w:val="none" w:sz="0" w:space="0" w:color="auto"/>
        <w:left w:val="none" w:sz="0" w:space="0" w:color="auto"/>
        <w:bottom w:val="none" w:sz="0" w:space="0" w:color="auto"/>
        <w:right w:val="none" w:sz="0" w:space="0" w:color="auto"/>
      </w:divBdr>
    </w:div>
    <w:div w:id="1021393661">
      <w:bodyDiv w:val="1"/>
      <w:marLeft w:val="0"/>
      <w:marRight w:val="0"/>
      <w:marTop w:val="0"/>
      <w:marBottom w:val="0"/>
      <w:divBdr>
        <w:top w:val="none" w:sz="0" w:space="0" w:color="auto"/>
        <w:left w:val="none" w:sz="0" w:space="0" w:color="auto"/>
        <w:bottom w:val="none" w:sz="0" w:space="0" w:color="auto"/>
        <w:right w:val="none" w:sz="0" w:space="0" w:color="auto"/>
      </w:divBdr>
    </w:div>
    <w:div w:id="1499734813">
      <w:bodyDiv w:val="1"/>
      <w:marLeft w:val="0"/>
      <w:marRight w:val="0"/>
      <w:marTop w:val="0"/>
      <w:marBottom w:val="0"/>
      <w:divBdr>
        <w:top w:val="none" w:sz="0" w:space="0" w:color="auto"/>
        <w:left w:val="none" w:sz="0" w:space="0" w:color="auto"/>
        <w:bottom w:val="none" w:sz="0" w:space="0" w:color="auto"/>
        <w:right w:val="none" w:sz="0" w:space="0" w:color="auto"/>
      </w:divBdr>
    </w:div>
    <w:div w:id="178153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1074</Words>
  <Characters>5907</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2</cp:revision>
  <dcterms:created xsi:type="dcterms:W3CDTF">2020-02-20T06:33:00Z</dcterms:created>
  <dcterms:modified xsi:type="dcterms:W3CDTF">2020-02-20T06:44:00Z</dcterms:modified>
</cp:coreProperties>
</file>